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3B82" w14:textId="77777777" w:rsidR="003455E7" w:rsidRPr="004F5DBE" w:rsidRDefault="00FE7D07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F5DBE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F5DBE">
        <w:rPr>
          <w:rFonts w:ascii="微軟正黑體" w:eastAsia="微軟正黑體" w:hAnsi="微軟正黑體"/>
          <w:b/>
          <w:sz w:val="28"/>
          <w:szCs w:val="28"/>
        </w:rPr>
        <w:t>11</w:t>
      </w:r>
      <w:r w:rsidR="0078175A" w:rsidRPr="004F5DBE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F5DBE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9385E" w:rsidRPr="004F5DBE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F5DBE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4AE4D18D" w14:textId="77777777" w:rsidR="003455E7" w:rsidRPr="004F5DBE" w:rsidRDefault="00FE7D07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4F5DB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F5DBE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AB3667" w:rsidRPr="004F5DB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4F5DBE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</w:t>
          </w:r>
          <w:bookmarkStart w:id="0" w:name="_GoBack"/>
          <w:bookmarkEnd w:id="0"/>
          <w:r w:rsidR="00617F97" w:rsidRPr="004F5DBE">
            <w:rPr>
              <w:rFonts w:ascii="微軟正黑體" w:eastAsia="微軟正黑體" w:hAnsi="微軟正黑體" w:cs="Gungsuh"/>
              <w:b/>
              <w:sz w:val="28"/>
              <w:szCs w:val="28"/>
            </w:rPr>
            <w:t>紀錄—</w:t>
          </w:r>
          <w:r w:rsidR="001A5054" w:rsidRPr="004F5DB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社會</w:t>
          </w:r>
          <w:r w:rsidR="00617F97" w:rsidRPr="004F5DBE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4747FA92" w14:textId="573A08F6" w:rsidR="003455E7" w:rsidRPr="004F5DBE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F5DBE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F5DBE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78175A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1A4F2F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11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月    </w:t>
          </w:r>
          <w:r w:rsidR="001A4F2F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20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日(星期   </w:t>
          </w:r>
          <w:r w:rsidR="001A4F2F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)  </w:t>
          </w:r>
          <w:r w:rsidR="001A4F2F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13：30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 </w:t>
          </w:r>
          <w:r w:rsidR="001A4F2F" w:rsidRPr="004F5DBE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15：05</w:t>
          </w:r>
          <w:r w:rsidRPr="004F5DBE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F5DBE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2F647F8B" w14:textId="2C02FBDF" w:rsidR="003455E7" w:rsidRPr="004F5DBE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F5DBE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F5DBE">
            <w:rPr>
              <w:rFonts w:ascii="微軟正黑體" w:eastAsia="微軟正黑體" w:hAnsi="微軟正黑體" w:cs="SimSun"/>
            </w:rPr>
            <w:t>地點︰</w:t>
          </w:r>
        </w:sdtContent>
      </w:sdt>
      <w:r w:rsidRPr="004F5DBE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</w:t>
      </w:r>
      <w:r w:rsidR="001A4F2F" w:rsidRPr="004F5DBE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社會科專科教室</w:t>
      </w:r>
      <w:r w:rsidRPr="004F5DBE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</w:t>
      </w:r>
    </w:p>
    <w:p w14:paraId="3D7DBC6E" w14:textId="77777777" w:rsidR="003455E7" w:rsidRPr="004F5DBE" w:rsidRDefault="00617F97" w:rsidP="00420444">
      <w:pPr>
        <w:rPr>
          <w:rFonts w:ascii="微軟正黑體" w:eastAsia="微軟正黑體" w:hAnsi="微軟正黑體"/>
        </w:rPr>
      </w:pPr>
      <w:r w:rsidRPr="004F5DBE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F5DBE">
            <w:rPr>
              <w:rFonts w:ascii="微軟正黑體" w:eastAsia="微軟正黑體" w:hAnsi="微軟正黑體" w:cs="Gungsuh"/>
            </w:rPr>
            <w:t>簽到表</w:t>
          </w:r>
          <w:r w:rsidR="00EE3577" w:rsidRPr="004F5DBE">
            <w:rPr>
              <w:rFonts w:ascii="微軟正黑體" w:eastAsia="微軟正黑體" w:hAnsi="微軟正黑體" w:cs="Gungsuh" w:hint="eastAsia"/>
            </w:rPr>
            <w:t>：</w:t>
          </w:r>
          <w:r w:rsidRPr="004F5DBE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1BB2A600" w14:textId="77777777" w:rsidR="003455E7" w:rsidRPr="004F5DBE" w:rsidRDefault="00617F97" w:rsidP="00420444">
      <w:pPr>
        <w:rPr>
          <w:rFonts w:ascii="微軟正黑體" w:eastAsia="微軟正黑體" w:hAnsi="微軟正黑體" w:cs="標楷體"/>
        </w:rPr>
      </w:pPr>
      <w:r w:rsidRPr="004F5DBE">
        <w:rPr>
          <w:rFonts w:ascii="微軟正黑體" w:eastAsia="微軟正黑體" w:hAnsi="微軟正黑體" w:cs="標楷體"/>
        </w:rPr>
        <w:t>四、主席致詞</w:t>
      </w:r>
    </w:p>
    <w:p w14:paraId="2F96FFE7" w14:textId="77777777" w:rsidR="003455E7" w:rsidRPr="004F5DBE" w:rsidRDefault="00617F97" w:rsidP="00420444">
      <w:pPr>
        <w:rPr>
          <w:rFonts w:ascii="微軟正黑體" w:eastAsia="微軟正黑體" w:hAnsi="微軟正黑體" w:cs="標楷體"/>
        </w:rPr>
      </w:pPr>
      <w:r w:rsidRPr="004F5DBE">
        <w:rPr>
          <w:rFonts w:ascii="微軟正黑體" w:eastAsia="微軟正黑體" w:hAnsi="微軟正黑體" w:cs="標楷體"/>
        </w:rPr>
        <w:t>五、宣導事項：如議程</w:t>
      </w:r>
    </w:p>
    <w:p w14:paraId="4EE419B5" w14:textId="77777777" w:rsidR="003455E7" w:rsidRPr="004F5DBE" w:rsidRDefault="00617F97" w:rsidP="00420444">
      <w:pPr>
        <w:rPr>
          <w:rFonts w:ascii="微軟正黑體" w:eastAsia="微軟正黑體" w:hAnsi="微軟正黑體" w:cs="標楷體"/>
        </w:rPr>
      </w:pPr>
      <w:r w:rsidRPr="004F5DBE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F5DBE" w14:paraId="0D42EE8E" w14:textId="77777777" w:rsidTr="00420444">
        <w:trPr>
          <w:trHeight w:val="1709"/>
        </w:trPr>
        <w:tc>
          <w:tcPr>
            <w:tcW w:w="5235" w:type="dxa"/>
          </w:tcPr>
          <w:p w14:paraId="1FBB17F6" w14:textId="391DA842" w:rsidR="003455E7" w:rsidRPr="004F5DBE" w:rsidRDefault="00426BB5" w:rsidP="00420444">
            <w:pPr>
              <w:rPr>
                <w:rFonts w:ascii="微軟正黑體" w:eastAsia="微軟正黑體" w:hAnsi="微軟正黑體" w:cs="標楷體"/>
              </w:rPr>
            </w:pPr>
            <w:r w:rsidRPr="004F5DBE">
              <w:rPr>
                <w:noProof/>
              </w:rPr>
              <w:drawing>
                <wp:inline distT="0" distB="0" distL="0" distR="0" wp14:anchorId="41CCC49E" wp14:editId="679FB6AA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6792FEB9" w14:textId="48E62021" w:rsidR="003455E7" w:rsidRPr="004F5DBE" w:rsidRDefault="00426BB5" w:rsidP="00420444">
            <w:pPr>
              <w:rPr>
                <w:rFonts w:ascii="微軟正黑體" w:eastAsia="微軟正黑體" w:hAnsi="微軟正黑體" w:cs="標楷體"/>
              </w:rPr>
            </w:pPr>
            <w:r w:rsidRPr="004F5DBE">
              <w:rPr>
                <w:noProof/>
              </w:rPr>
              <w:drawing>
                <wp:inline distT="0" distB="0" distL="0" distR="0" wp14:anchorId="3F6B6F20" wp14:editId="1792F000">
                  <wp:extent cx="3376295" cy="25323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66DEA" w14:textId="77777777" w:rsidR="003455E7" w:rsidRPr="004F5DBE" w:rsidRDefault="003455E7" w:rsidP="00420444">
      <w:pPr>
        <w:rPr>
          <w:rFonts w:ascii="微軟正黑體" w:eastAsia="微軟正黑體" w:hAnsi="微軟正黑體" w:cs="標楷體"/>
        </w:rPr>
      </w:pPr>
    </w:p>
    <w:p w14:paraId="667389EA" w14:textId="77777777" w:rsidR="003455E7" w:rsidRPr="004F5DBE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F5DBE">
        <w:rPr>
          <w:rFonts w:ascii="微軟正黑體" w:eastAsia="微軟正黑體" w:hAnsi="微軟正黑體" w:cs="標楷體"/>
        </w:rPr>
        <w:t>七</w:t>
      </w:r>
      <w:r w:rsidR="00593C19" w:rsidRPr="004F5DBE">
        <w:rPr>
          <w:rFonts w:ascii="微軟正黑體" w:eastAsia="微軟正黑體" w:hAnsi="微軟正黑體" w:cs="標楷體"/>
          <w:color w:val="000000"/>
        </w:rPr>
        <w:t>、討論</w:t>
      </w:r>
      <w:r w:rsidR="00593C19" w:rsidRPr="004F5DBE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4F5DBE" w14:paraId="3E5E2E7F" w14:textId="77777777" w:rsidTr="00E47DA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97EC306" w14:textId="77777777" w:rsidR="008B377E" w:rsidRPr="004F5DBE" w:rsidRDefault="008B377E" w:rsidP="008B377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指導競賽加班費申請方式再次說明(附件</w:t>
            </w:r>
            <w:r w:rsidR="0078175A" w:rsidRPr="004F5DBE">
              <w:rPr>
                <w:rFonts w:ascii="微軟正黑體" w:eastAsia="微軟正黑體" w:hAnsi="微軟正黑體" w:cs="標楷體" w:hint="eastAsia"/>
                <w:color w:val="000000"/>
              </w:rPr>
              <w:t>三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)：</w:t>
            </w:r>
          </w:p>
          <w:p w14:paraId="0F0CC866" w14:textId="77777777" w:rsidR="008B377E" w:rsidRPr="004F5DBE" w:rsidRDefault="008B377E" w:rsidP="008B377E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1.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ab/>
              <w:t>自110學年度起，指導競賽申請補休/加班費，皆須至差勤系統申請加班並打退卡。</w:t>
            </w:r>
          </w:p>
          <w:p w14:paraId="7870B769" w14:textId="77777777" w:rsidR="008B377E" w:rsidRPr="004F5DBE" w:rsidRDefault="008B377E" w:rsidP="008B377E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2.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ab/>
              <w:t>請於本次教學研究會確認明年度(11</w:t>
            </w:r>
            <w:r w:rsidR="0078175A" w:rsidRPr="004F5DBE">
              <w:rPr>
                <w:rFonts w:ascii="微軟正黑體" w:eastAsia="微軟正黑體" w:hAnsi="微軟正黑體" w:cs="標楷體" w:hint="eastAsia"/>
                <w:color w:val="000000"/>
              </w:rPr>
              <w:t>5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學年)高雄市數學及自然科學競賽指導教師名單。</w:t>
            </w:r>
          </w:p>
          <w:p w14:paraId="1739267E" w14:textId="77777777" w:rsidR="008B377E" w:rsidRPr="004F5DBE" w:rsidRDefault="008B377E" w:rsidP="008B377E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3.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ab/>
              <w:t>請特別注意，在差勤系統上申請加班打退卡後，會產生補休時數，但，使用補休後就不得申</w:t>
            </w:r>
          </w:p>
          <w:p w14:paraId="06866042" w14:textId="77777777" w:rsidR="008B377E" w:rsidRPr="004F5DBE" w:rsidRDefault="008B377E" w:rsidP="008B377E">
            <w:pPr>
              <w:pStyle w:val="ab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 xml:space="preserve">    請該時段加班費。要申請加班費的老師，切勿使用該時段補休。</w:t>
            </w:r>
          </w:p>
          <w:p w14:paraId="6C276518" w14:textId="77777777" w:rsidR="00C729CC" w:rsidRPr="004F5DBE" w:rsidRDefault="008B377E" w:rsidP="008B377E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4.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ab/>
              <w:t>「加班費申請打退卡指引」請參閱設備組附件。</w:t>
            </w:r>
          </w:p>
        </w:tc>
      </w:tr>
      <w:tr w:rsidR="00C729CC" w:rsidRPr="004F5DBE" w14:paraId="04DB4F10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3E2AA3D1" w14:textId="47078F0C" w:rsidR="00341CB8" w:rsidRPr="004F5DBE" w:rsidRDefault="00C729CC" w:rsidP="00341CB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341CB8" w:rsidRPr="004F5DBE">
              <w:rPr>
                <w:rFonts w:ascii="微軟正黑體" w:eastAsia="微軟正黑體" w:hAnsi="微軟正黑體" w:cs="標楷體" w:hint="eastAsia"/>
                <w:color w:val="000000"/>
              </w:rPr>
              <w:t>資料附件已傳閱。日後有需要申請之教師會依照規定申請加班費。</w:t>
            </w:r>
          </w:p>
        </w:tc>
      </w:tr>
      <w:tr w:rsidR="0078175A" w:rsidRPr="004F5DBE" w14:paraId="57E50385" w14:textId="77777777" w:rsidTr="0078175A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74CCE3" w14:textId="77777777" w:rsidR="0078175A" w:rsidRPr="004F5DBE" w:rsidRDefault="0078175A" w:rsidP="0078175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請依據本校國中部學生 114 年教育會考的學生成績報告與各科分項能力通過率分析，檢視學生在各能力之作答表現，作為調整教學方針的參考依據，並採取適當的因應策略，針對較弱的能力進行補強，避免學生上課睡覺之情況。</w:t>
            </w:r>
          </w:p>
        </w:tc>
      </w:tr>
      <w:tr w:rsidR="0078175A" w:rsidRPr="004F5DBE" w14:paraId="27754A69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4738363" w14:textId="77777777" w:rsidR="0078175A" w:rsidRPr="004F5DBE" w:rsidRDefault="0078175A" w:rsidP="0078175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</w:p>
          <w:p w14:paraId="7337A042" w14:textId="2CB115FC" w:rsidR="00341CB8" w:rsidRPr="004F5DBE" w:rsidRDefault="00341CB8" w:rsidP="00F516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1.針對</w:t>
            </w:r>
            <w:r w:rsidR="00F516A7" w:rsidRPr="004F5DBE">
              <w:rPr>
                <w:rFonts w:ascii="微軟正黑體" w:eastAsia="微軟正黑體" w:hAnsi="微軟正黑體" w:cs="標楷體" w:hint="eastAsia"/>
                <w:color w:val="000000"/>
              </w:rPr>
              <w:t>國三第一次模擬考成績分析資料，</w:t>
            </w:r>
            <w:r w:rsidR="00F516A7" w:rsidRPr="004F5DBE">
              <w:rPr>
                <w:rFonts w:ascii="微軟正黑體" w:eastAsia="微軟正黑體" w:hAnsi="微軟正黑體" w:cs="標楷體" w:hint="eastAsia"/>
                <w:color w:val="000000"/>
                <w:u w:val="single"/>
              </w:rPr>
              <w:t>恬伶</w:t>
            </w:r>
            <w:r w:rsidR="00F516A7" w:rsidRPr="004F5DBE">
              <w:rPr>
                <w:rFonts w:ascii="微軟正黑體" w:eastAsia="微軟正黑體" w:hAnsi="微軟正黑體" w:cs="標楷體" w:hint="eastAsia"/>
                <w:color w:val="000000"/>
              </w:rPr>
              <w:t>老師將歷史、地理、公民三科的學生答題狀況再做進一步分析，可以更深入瞭解學生在第一冊到第三冊範圍各科哪一主題較弱部分</w:t>
            </w:r>
            <w:r w:rsidR="000750ED" w:rsidRPr="004F5DBE">
              <w:rPr>
                <w:rFonts w:ascii="微軟正黑體" w:eastAsia="微軟正黑體" w:hAnsi="微軟正黑體" w:cs="標楷體" w:hint="eastAsia"/>
                <w:color w:val="000000"/>
              </w:rPr>
              <w:t>後在複習時多</w:t>
            </w:r>
            <w:r w:rsidR="00F516A7" w:rsidRPr="004F5DBE">
              <w:rPr>
                <w:rFonts w:ascii="微軟正黑體" w:eastAsia="微軟正黑體" w:hAnsi="微軟正黑體" w:cs="標楷體" w:hint="eastAsia"/>
                <w:color w:val="000000"/>
              </w:rPr>
              <w:t>做加強。</w:t>
            </w:r>
          </w:p>
          <w:p w14:paraId="72A9B963" w14:textId="77777777" w:rsidR="00F516A7" w:rsidRPr="004F5DBE" w:rsidRDefault="00F516A7" w:rsidP="00F516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2.針對第一次模擬考社會科考B++的學生可以個別瞭解其哪一科答錯率偏高，給予適當輔助增強。</w:t>
            </w:r>
          </w:p>
          <w:p w14:paraId="64C00633" w14:textId="77777777" w:rsidR="00F516A7" w:rsidRPr="004F5DBE" w:rsidRDefault="00F516A7" w:rsidP="00F516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3.國三學生除某些特定學生愛睡覺之外</w:t>
            </w:r>
            <w:r w:rsidR="00872FA0" w:rsidRPr="004F5DBE">
              <w:rPr>
                <w:rFonts w:ascii="微軟正黑體" w:eastAsia="微軟正黑體" w:hAnsi="微軟正黑體" w:cs="標楷體" w:hint="eastAsia"/>
                <w:color w:val="000000"/>
              </w:rPr>
              <w:t>，也有會在課堂上做其他科作業或罰寫的情況，上課不專心聽講是成績無法有效提升的主因之一。</w:t>
            </w:r>
          </w:p>
          <w:p w14:paraId="07C4E441" w14:textId="505EA290" w:rsidR="00872FA0" w:rsidRPr="004F5DBE" w:rsidRDefault="00872FA0" w:rsidP="00F516A7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4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.感謝恬伶老師有在googleclassroom依學生模擬考成績設立不同的教室，讓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國三任教老師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可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利用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一些線上教學資源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(如：wordwall的教學遊戲)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，鼓勵學生上網做題目，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並給予獎勵以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提升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學生</w:t>
            </w: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學習動機，強化學科基礎概念的建立</w:t>
            </w:r>
            <w:r w:rsidR="00317FE6" w:rsidRPr="004F5DBE"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</w:p>
        </w:tc>
      </w:tr>
      <w:tr w:rsidR="00E47DA8" w:rsidRPr="004F5DBE" w14:paraId="799A252B" w14:textId="77777777" w:rsidTr="00E47DA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B46BD8" w14:textId="77777777" w:rsidR="00E47DA8" w:rsidRPr="004F5DBE" w:rsidRDefault="008B377E" w:rsidP="00E47DA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可請科內同仁分享校內外研習、彈性課程、外師英語培訓之心得。</w:t>
            </w:r>
          </w:p>
        </w:tc>
      </w:tr>
      <w:tr w:rsidR="00E47DA8" w:rsidRPr="004F5DBE" w14:paraId="32D9B2C0" w14:textId="77777777" w:rsidTr="0078175A">
        <w:trPr>
          <w:trHeight w:val="435"/>
        </w:trPr>
        <w:tc>
          <w:tcPr>
            <w:tcW w:w="10768" w:type="dxa"/>
            <w:shd w:val="clear" w:color="auto" w:fill="auto"/>
          </w:tcPr>
          <w:p w14:paraId="2990CB73" w14:textId="61EB01CC" w:rsidR="00E47DA8" w:rsidRPr="004F5DBE" w:rsidRDefault="00E47DA8" w:rsidP="00E47DA8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872FA0" w:rsidRPr="004F5DBE">
              <w:rPr>
                <w:rFonts w:ascii="微軟正黑體" w:eastAsia="微軟正黑體" w:hAnsi="微軟正黑體" w:cs="標楷體" w:hint="eastAsia"/>
                <w:color w:val="000000"/>
              </w:rPr>
              <w:t>請吳昭儀老師分享參與英語(雙語)培訓計畫</w:t>
            </w:r>
            <w:r w:rsidR="005D6D21" w:rsidRPr="004F5DBE">
              <w:rPr>
                <w:rFonts w:ascii="微軟正黑體" w:eastAsia="微軟正黑體" w:hAnsi="微軟正黑體" w:cs="標楷體" w:hint="eastAsia"/>
                <w:color w:val="000000"/>
              </w:rPr>
              <w:t>之心得，並作為本次研究會之專業對話。</w:t>
            </w:r>
          </w:p>
        </w:tc>
      </w:tr>
      <w:tr w:rsidR="0078175A" w:rsidRPr="004F5DBE" w14:paraId="56063709" w14:textId="77777777" w:rsidTr="0078175A">
        <w:trPr>
          <w:trHeight w:val="435"/>
        </w:trPr>
        <w:tc>
          <w:tcPr>
            <w:tcW w:w="10768" w:type="dxa"/>
            <w:shd w:val="clear" w:color="auto" w:fill="E7E6E6" w:themeFill="background2"/>
          </w:tcPr>
          <w:p w14:paraId="64AB3D86" w14:textId="77777777" w:rsidR="0078175A" w:rsidRPr="004F5DBE" w:rsidRDefault="0078175A" w:rsidP="0078175A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 xml:space="preserve">請進行專業對話或生涯發展相關內容，並明列於會議紀錄。各科討論議題若有詳細列出討論內  </w:t>
            </w:r>
          </w:p>
          <w:p w14:paraId="18642C5A" w14:textId="77777777" w:rsidR="0078175A" w:rsidRPr="004F5DBE" w:rsidRDefault="0078175A" w:rsidP="0078175A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容則可列為專業對話，若只是簡單提問可逕洽各處室承辦人，以免延誤處理時機。</w:t>
            </w:r>
          </w:p>
        </w:tc>
      </w:tr>
      <w:tr w:rsidR="0078175A" w:rsidRPr="004F5DBE" w14:paraId="35FFB191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3919C8D" w14:textId="77777777" w:rsidR="005D6D21" w:rsidRPr="004F5DBE" w:rsidRDefault="0078175A" w:rsidP="0078175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</w:p>
          <w:p w14:paraId="78E43783" w14:textId="40547823" w:rsidR="0078175A" w:rsidRPr="004F5DBE" w:rsidRDefault="005D6D21" w:rsidP="0078175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4F5DBE">
              <w:rPr>
                <w:rFonts w:ascii="微軟正黑體" w:eastAsia="微軟正黑體" w:hAnsi="微軟正黑體" w:cs="標楷體" w:hint="eastAsia"/>
                <w:color w:val="000000"/>
              </w:rPr>
              <w:t>吳昭儀老師分享內容如下：</w:t>
            </w:r>
          </w:p>
          <w:p w14:paraId="109491E4" w14:textId="016B8957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4F5DBE">
              <w:rPr>
                <w:rFonts w:eastAsia="標楷體"/>
                <w:sz w:val="26"/>
                <w:szCs w:val="26"/>
              </w:rPr>
              <w:t>這個學期因為參與雙語計畫而有每學期兩萬元的英語學習補助經費，我選擇的上課方式是每週一次、一對一跟外師</w:t>
            </w:r>
            <w:r w:rsidRPr="004F5DBE">
              <w:rPr>
                <w:rFonts w:eastAsia="標楷體"/>
                <w:sz w:val="26"/>
                <w:szCs w:val="26"/>
              </w:rPr>
              <w:t>Mo</w:t>
            </w:r>
            <w:r w:rsidRPr="004F5DBE">
              <w:rPr>
                <w:rFonts w:eastAsia="標楷體"/>
                <w:sz w:val="26"/>
                <w:szCs w:val="26"/>
              </w:rPr>
              <w:t>上課。</w:t>
            </w:r>
          </w:p>
          <w:p w14:paraId="2EAD841D" w14:textId="48707AA9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/>
                <w:sz w:val="26"/>
                <w:szCs w:val="26"/>
              </w:rPr>
              <w:t>我們的方式是每週彼此輪流訂定主題，</w:t>
            </w:r>
            <w:r w:rsidRPr="004F5DBE">
              <w:rPr>
                <w:rFonts w:eastAsia="標楷體" w:hint="eastAsia"/>
                <w:sz w:val="26"/>
                <w:szCs w:val="26"/>
              </w:rPr>
              <w:t>課堂上</w:t>
            </w:r>
            <w:r w:rsidRPr="004F5DBE">
              <w:rPr>
                <w:rFonts w:eastAsia="標楷體"/>
                <w:sz w:val="26"/>
                <w:szCs w:val="26"/>
              </w:rPr>
              <w:t>我們就聊那個主題。幾週下來，我一直在思考如何將英語課的效益發揮到最大，而不是那一個小時講完英文就沒了，所以我漸漸摸索出一套自己的模式。</w:t>
            </w:r>
          </w:p>
          <w:p w14:paraId="51B20D6C" w14:textId="047CAD56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4F5DBE">
              <w:rPr>
                <w:rFonts w:eastAsia="標楷體"/>
                <w:sz w:val="26"/>
                <w:szCs w:val="26"/>
              </w:rPr>
              <w:t>以某週為例，我訂的主題是討論書籍</w:t>
            </w:r>
            <w:r w:rsidRPr="004F5DBE">
              <w:rPr>
                <w:rFonts w:eastAsia="標楷體"/>
                <w:sz w:val="26"/>
                <w:szCs w:val="26"/>
              </w:rPr>
              <w:t>&lt;the Anxious Generation&gt;(</w:t>
            </w:r>
            <w:r w:rsidRPr="004F5DBE">
              <w:rPr>
                <w:rFonts w:eastAsia="標楷體"/>
                <w:sz w:val="26"/>
                <w:szCs w:val="26"/>
              </w:rPr>
              <w:t>中文譯為《失控的焦慮世代》</w:t>
            </w:r>
            <w:r w:rsidRPr="004F5DBE">
              <w:rPr>
                <w:rFonts w:eastAsia="標楷體"/>
                <w:sz w:val="26"/>
                <w:szCs w:val="26"/>
              </w:rPr>
              <w:t>)</w:t>
            </w:r>
            <w:r w:rsidRPr="004F5DBE">
              <w:rPr>
                <w:rFonts w:eastAsia="標楷體"/>
                <w:sz w:val="26"/>
                <w:szCs w:val="26"/>
              </w:rPr>
              <w:t>，這是那陣子為了準備國一彈性課程「青少年的時間管理」所做的延伸閱讀。我沒有時間看書，但我看了介紹書的中文影片，掌握了一些重點，想說可以此為基礎繼續延伸下去。</w:t>
            </w:r>
          </w:p>
          <w:p w14:paraId="1111D0A9" w14:textId="77777777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/>
                <w:sz w:val="26"/>
                <w:szCs w:val="26"/>
              </w:rPr>
              <w:t>為了英文課，我</w:t>
            </w:r>
            <w:r w:rsidRPr="004F5DBE">
              <w:rPr>
                <w:rFonts w:eastAsia="標楷體" w:hint="eastAsia"/>
                <w:sz w:val="26"/>
                <w:szCs w:val="26"/>
              </w:rPr>
              <w:t>先用</w:t>
            </w:r>
            <w:r w:rsidRPr="004F5DBE">
              <w:rPr>
                <w:rFonts w:eastAsia="標楷體"/>
                <w:sz w:val="26"/>
                <w:szCs w:val="26"/>
              </w:rPr>
              <w:t>Chatgpt</w:t>
            </w:r>
            <w:r w:rsidRPr="004F5DBE">
              <w:rPr>
                <w:rFonts w:eastAsia="標楷體"/>
                <w:sz w:val="26"/>
                <w:szCs w:val="26"/>
              </w:rPr>
              <w:t>幫我列出</w:t>
            </w:r>
            <w:r w:rsidRPr="004F5DBE">
              <w:rPr>
                <w:rFonts w:eastAsia="標楷體" w:hint="eastAsia"/>
                <w:sz w:val="26"/>
                <w:szCs w:val="26"/>
              </w:rPr>
              <w:t>二十個</w:t>
            </w:r>
            <w:r w:rsidRPr="004F5DBE">
              <w:rPr>
                <w:rFonts w:eastAsia="標楷體"/>
                <w:sz w:val="26"/>
                <w:szCs w:val="26"/>
              </w:rPr>
              <w:t>這本書的概念用詞，</w:t>
            </w:r>
            <w:r w:rsidRPr="004F5DBE">
              <w:rPr>
                <w:rFonts w:eastAsia="標楷體" w:hint="eastAsia"/>
                <w:sz w:val="26"/>
                <w:szCs w:val="26"/>
              </w:rPr>
              <w:t>一來可以有基本概念，二來也可以篩選出我不會但很重要的詞彙記下來。接著，</w:t>
            </w:r>
            <w:r w:rsidRPr="004F5DBE">
              <w:rPr>
                <w:rFonts w:eastAsia="標楷體"/>
                <w:sz w:val="26"/>
                <w:szCs w:val="26"/>
              </w:rPr>
              <w:t>我在</w:t>
            </w:r>
            <w:r w:rsidRPr="004F5DBE">
              <w:rPr>
                <w:rFonts w:eastAsia="標楷體"/>
                <w:sz w:val="26"/>
                <w:szCs w:val="26"/>
              </w:rPr>
              <w:t>Youtube</w:t>
            </w:r>
            <w:r w:rsidRPr="004F5DBE">
              <w:rPr>
                <w:rFonts w:eastAsia="標楷體"/>
                <w:sz w:val="26"/>
                <w:szCs w:val="26"/>
              </w:rPr>
              <w:t>上找了一個演講影片，是本書作者</w:t>
            </w:r>
            <w:r w:rsidRPr="004F5DBE">
              <w:rPr>
                <w:rFonts w:eastAsia="標楷體"/>
                <w:sz w:val="26"/>
                <w:szCs w:val="26"/>
              </w:rPr>
              <w:t>Jonathon Haidt</w:t>
            </w:r>
            <w:r w:rsidRPr="004F5DBE">
              <w:rPr>
                <w:rFonts w:eastAsia="標楷體"/>
                <w:sz w:val="26"/>
                <w:szCs w:val="26"/>
              </w:rPr>
              <w:t>在談論這本書。我邊聽邊記一些關鍵的詞彙與句子</w:t>
            </w:r>
            <w:r w:rsidRPr="004F5DBE">
              <w:rPr>
                <w:rFonts w:eastAsia="標楷體" w:hint="eastAsia"/>
                <w:sz w:val="26"/>
                <w:szCs w:val="26"/>
              </w:rPr>
              <w:t>，如果有不清楚的地方，可以查看</w:t>
            </w:r>
            <w:r w:rsidRPr="004F5DBE">
              <w:rPr>
                <w:rFonts w:eastAsia="標楷體" w:hint="eastAsia"/>
                <w:sz w:val="26"/>
                <w:szCs w:val="26"/>
              </w:rPr>
              <w:t>Y</w:t>
            </w:r>
            <w:r w:rsidRPr="004F5DBE">
              <w:rPr>
                <w:rFonts w:eastAsia="標楷體"/>
                <w:sz w:val="26"/>
                <w:szCs w:val="26"/>
              </w:rPr>
              <w:t>outube</w:t>
            </w:r>
            <w:r w:rsidRPr="004F5DBE">
              <w:rPr>
                <w:rFonts w:eastAsia="標楷體" w:hint="eastAsia"/>
                <w:sz w:val="26"/>
                <w:szCs w:val="26"/>
              </w:rPr>
              <w:t>提供的自動譯稿。最後，我</w:t>
            </w:r>
            <w:r w:rsidRPr="004F5DBE">
              <w:rPr>
                <w:rFonts w:eastAsia="標楷體"/>
                <w:sz w:val="26"/>
                <w:szCs w:val="26"/>
              </w:rPr>
              <w:t>用英文組織好並寫下我想要在英語課上分享的內容。</w:t>
            </w:r>
          </w:p>
          <w:p w14:paraId="5CFE1D32" w14:textId="3EE13E6B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4F5DBE">
              <w:rPr>
                <w:rFonts w:eastAsia="標楷體"/>
                <w:sz w:val="26"/>
                <w:szCs w:val="26"/>
              </w:rPr>
              <w:t>上課時，我要求</w:t>
            </w:r>
            <w:r w:rsidRPr="004F5DBE">
              <w:rPr>
                <w:rFonts w:eastAsia="標楷體"/>
                <w:sz w:val="26"/>
                <w:szCs w:val="26"/>
              </w:rPr>
              <w:t>Mo</w:t>
            </w:r>
            <w:r w:rsidRPr="004F5DBE">
              <w:rPr>
                <w:rFonts w:eastAsia="標楷體"/>
                <w:sz w:val="26"/>
                <w:szCs w:val="26"/>
              </w:rPr>
              <w:t>先讓我花點時間介紹一下我為什麼想談這本書，然後我們再來討論細節。分享架構如下：</w:t>
            </w:r>
          </w:p>
          <w:p w14:paraId="1BB2F430" w14:textId="77777777" w:rsidR="005D6D21" w:rsidRPr="004F5DBE" w:rsidRDefault="005D6D21" w:rsidP="005D6D21">
            <w:pPr>
              <w:ind w:leftChars="400" w:left="960"/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/>
                <w:sz w:val="26"/>
                <w:szCs w:val="26"/>
              </w:rPr>
              <w:t>1.</w:t>
            </w:r>
            <w:r w:rsidRPr="004F5DBE">
              <w:rPr>
                <w:rFonts w:eastAsia="標楷體"/>
                <w:sz w:val="26"/>
                <w:szCs w:val="26"/>
              </w:rPr>
              <w:t>我為什麼想要談這個主題？來自教學現場的觀察</w:t>
            </w:r>
            <w:r w:rsidRPr="004F5DBE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3B4E93EE" w14:textId="77777777" w:rsidR="005D6D21" w:rsidRPr="004F5DBE" w:rsidRDefault="005D6D21" w:rsidP="005D6D21">
            <w:pPr>
              <w:ind w:leftChars="400" w:left="960"/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/>
                <w:sz w:val="26"/>
                <w:szCs w:val="26"/>
              </w:rPr>
              <w:t>2.</w:t>
            </w:r>
            <w:r w:rsidRPr="004F5DBE">
              <w:rPr>
                <w:rFonts w:eastAsia="標楷體"/>
                <w:sz w:val="26"/>
                <w:szCs w:val="26"/>
              </w:rPr>
              <w:t>介紹這本書的重要概念</w:t>
            </w:r>
            <w:r w:rsidRPr="004F5DBE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508DD7AB" w14:textId="77777777" w:rsidR="005D6D21" w:rsidRPr="004F5DBE" w:rsidRDefault="005D6D21" w:rsidP="005D6D21">
            <w:pPr>
              <w:ind w:leftChars="400" w:left="960"/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/>
                <w:sz w:val="26"/>
                <w:szCs w:val="26"/>
              </w:rPr>
              <w:t>3.</w:t>
            </w:r>
            <w:r w:rsidRPr="004F5DBE">
              <w:rPr>
                <w:rFonts w:eastAsia="標楷體"/>
                <w:sz w:val="26"/>
                <w:szCs w:val="26"/>
              </w:rPr>
              <w:t>我想要帶領學生討論的重點</w:t>
            </w:r>
            <w:r w:rsidRPr="004F5DBE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0F5CC5FB" w14:textId="7B3A6455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4F5DBE">
              <w:rPr>
                <w:rFonts w:eastAsia="標楷體"/>
                <w:sz w:val="26"/>
                <w:szCs w:val="26"/>
              </w:rPr>
              <w:t>我的概念是，即便每週都會討論不同領域的主題，但如果我能夠透過聽幾個</w:t>
            </w:r>
            <w:r w:rsidRPr="004F5DBE">
              <w:rPr>
                <w:rFonts w:eastAsia="標楷體"/>
                <w:sz w:val="26"/>
                <w:szCs w:val="26"/>
              </w:rPr>
              <w:t>podcast</w:t>
            </w:r>
            <w:r w:rsidRPr="004F5DBE">
              <w:rPr>
                <w:rFonts w:eastAsia="標楷體"/>
                <w:sz w:val="26"/>
                <w:szCs w:val="26"/>
              </w:rPr>
              <w:t>或影片，認識這個領域常見的二十個關鍵詞，我應該就可以對這個議題有最初階的理解。我也要求自己，不論</w:t>
            </w:r>
            <w:r w:rsidRPr="004F5DBE">
              <w:rPr>
                <w:rFonts w:eastAsia="標楷體"/>
                <w:sz w:val="26"/>
                <w:szCs w:val="26"/>
              </w:rPr>
              <w:t>Mo</w:t>
            </w:r>
            <w:r w:rsidRPr="004F5DBE">
              <w:rPr>
                <w:rFonts w:eastAsia="標楷體"/>
                <w:sz w:val="26"/>
                <w:szCs w:val="26"/>
              </w:rPr>
              <w:t>提出任何主題我都要答應，因為唯有如此才能擴展自己的語言涉及範圍。</w:t>
            </w:r>
          </w:p>
          <w:p w14:paraId="2F12918F" w14:textId="56F40459" w:rsidR="005D6D21" w:rsidRPr="004F5DBE" w:rsidRDefault="005D6D21" w:rsidP="005D6D21">
            <w:pPr>
              <w:rPr>
                <w:rFonts w:eastAsia="標楷體"/>
                <w:sz w:val="26"/>
                <w:szCs w:val="26"/>
              </w:rPr>
            </w:pPr>
            <w:r w:rsidRPr="004F5DBE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4F5DBE">
              <w:rPr>
                <w:rFonts w:eastAsia="標楷體"/>
                <w:sz w:val="26"/>
                <w:szCs w:val="26"/>
              </w:rPr>
              <w:t>透過事前的準備，我練習了閱讀、聽力、寫作，然後在課堂上口說呈現。把英語口說課當作一個應用的情境，把事前的準備的東西講出來，就能夠比較容易將學習內容</w:t>
            </w:r>
            <w:r w:rsidRPr="004F5DBE">
              <w:rPr>
                <w:rFonts w:eastAsia="標楷體" w:hint="eastAsia"/>
                <w:sz w:val="26"/>
                <w:szCs w:val="26"/>
              </w:rPr>
              <w:t>內化並進到</w:t>
            </w:r>
            <w:r w:rsidRPr="004F5DBE">
              <w:rPr>
                <w:rFonts w:eastAsia="標楷體"/>
                <w:sz w:val="26"/>
                <w:szCs w:val="26"/>
              </w:rPr>
              <w:t>長期記憶裡。</w:t>
            </w:r>
          </w:p>
          <w:p w14:paraId="477A32E7" w14:textId="055CA7EB" w:rsidR="005D6D21" w:rsidRPr="004F5DBE" w:rsidRDefault="005D6D21" w:rsidP="005D6D21">
            <w:pPr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</w:tbl>
    <w:p w14:paraId="2D4BE5DD" w14:textId="77777777" w:rsidR="00D53B81" w:rsidRPr="004F5DBE" w:rsidRDefault="00D53B81" w:rsidP="00D53B81">
      <w:pPr>
        <w:rPr>
          <w:rFonts w:ascii="微軟正黑體" w:eastAsia="微軟正黑體" w:hAnsi="微軟正黑體" w:cs="標楷體"/>
        </w:rPr>
      </w:pPr>
      <w:bookmarkStart w:id="1" w:name="_heading=h.gjdgxs" w:colFirst="0" w:colLast="0"/>
      <w:bookmarkEnd w:id="1"/>
      <w:r w:rsidRPr="004F5DBE">
        <w:rPr>
          <w:rFonts w:ascii="微軟正黑體" w:eastAsia="微軟正黑體" w:hAnsi="微軟正黑體" w:cs="標楷體" w:hint="eastAsia"/>
        </w:rPr>
        <w:t>提醒：依期初課發會內容，本學期課程評鑑表(表5)請於12/01前填寫上傳，以便後續彙整，謝謝！</w:t>
      </w:r>
    </w:p>
    <w:p w14:paraId="53BE0F20" w14:textId="77777777" w:rsidR="00F018BD" w:rsidRPr="004F5DBE" w:rsidRDefault="00F018BD" w:rsidP="00420444">
      <w:pPr>
        <w:rPr>
          <w:rFonts w:ascii="微軟正黑體" w:eastAsia="微軟正黑體" w:hAnsi="微軟正黑體" w:cs="標楷體"/>
        </w:rPr>
      </w:pPr>
    </w:p>
    <w:p w14:paraId="3D570F2C" w14:textId="77777777" w:rsidR="003455E7" w:rsidRPr="004F5DBE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4F5DBE">
        <w:rPr>
          <w:rFonts w:ascii="微軟正黑體" w:eastAsia="微軟正黑體" w:hAnsi="微軟正黑體" w:cs="標楷體" w:hint="eastAsia"/>
        </w:rPr>
        <w:t>八</w:t>
      </w:r>
      <w:r w:rsidR="00617F97" w:rsidRPr="004F5DBE">
        <w:rPr>
          <w:rFonts w:ascii="微軟正黑體" w:eastAsia="微軟正黑體" w:hAnsi="微軟正黑體" w:cs="標楷體"/>
        </w:rPr>
        <w:t>、臨時動議或其他對學校建議</w:t>
      </w:r>
      <w:r w:rsidR="003C6C15" w:rsidRPr="004F5DBE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F5DBE" w14:paraId="391BD4C8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4FEDEEF0" w14:textId="77777777" w:rsidR="00420444" w:rsidRPr="004F5DBE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Segoe UI Symbol" w:eastAsia="微軟正黑體" w:hAnsi="Segoe UI Symbol" w:cs="Segoe UI Symbol"/>
              </w:rPr>
              <w:t>⯄</w:t>
            </w:r>
            <w:r w:rsidRPr="004F5DBE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75F452DD" w14:textId="4BFFD05A" w:rsidR="00420444" w:rsidRPr="004F5DBE" w:rsidRDefault="005A4CBA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F5DBE" w14:paraId="318FE572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717" w14:textId="77777777" w:rsidR="00420444" w:rsidRPr="004F5DBE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F5DBE">
              <w:rPr>
                <w:rFonts w:ascii="Segoe UI Symbol" w:eastAsia="微軟正黑體" w:hAnsi="Segoe UI Symbol" w:cs="Segoe UI Symbol"/>
              </w:rPr>
              <w:t>⯄</w:t>
            </w:r>
            <w:r w:rsidRPr="004F5DBE">
              <w:rPr>
                <w:rFonts w:ascii="微軟正黑體" w:eastAsia="微軟正黑體" w:hAnsi="微軟正黑體" w:cs="標楷體"/>
              </w:rPr>
              <w:t>建議</w:t>
            </w:r>
          </w:p>
          <w:p w14:paraId="634E96C6" w14:textId="77777777" w:rsidR="00420444" w:rsidRPr="004F5DBE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微軟正黑體" w:eastAsia="微軟正黑體" w:hAnsi="微軟正黑體" w:cs="標楷體"/>
              </w:rPr>
              <w:t>(僅告知</w:t>
            </w:r>
            <w:r w:rsidRPr="004F5DBE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F5DBE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B08DD" w14:textId="1842C4B2" w:rsidR="00420444" w:rsidRPr="004F5DBE" w:rsidRDefault="005A4CBA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F5DBE" w14:paraId="6492E405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7862141D" w14:textId="77777777" w:rsidR="00420444" w:rsidRPr="004F5DBE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F5DBE">
              <w:rPr>
                <w:rFonts w:ascii="Segoe UI Symbol" w:eastAsia="微軟正黑體" w:hAnsi="Segoe UI Symbol" w:cs="Segoe UI Symbol"/>
              </w:rPr>
              <w:t>⯄</w:t>
            </w:r>
            <w:r w:rsidRPr="004F5DBE">
              <w:rPr>
                <w:rFonts w:ascii="微軟正黑體" w:eastAsia="微軟正黑體" w:hAnsi="微軟正黑體" w:cs="標楷體"/>
              </w:rPr>
              <w:t>建議或提案</w:t>
            </w:r>
          </w:p>
          <w:p w14:paraId="65AA843C" w14:textId="77777777" w:rsidR="00420444" w:rsidRPr="004F5DBE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微軟正黑體" w:eastAsia="微軟正黑體" w:hAnsi="微軟正黑體" w:cs="標楷體"/>
              </w:rPr>
              <w:t>(</w:t>
            </w:r>
            <w:r w:rsidRPr="004F5DBE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F5DBE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599FDA9F" w14:textId="004E6F11" w:rsidR="00420444" w:rsidRPr="004F5DBE" w:rsidRDefault="005A4CBA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F5DBE"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14:paraId="7C5B3655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 w:rsidRPr="004F5DBE">
        <w:rPr>
          <w:rFonts w:ascii="微軟正黑體" w:eastAsia="微軟正黑體" w:hAnsi="微軟正黑體" w:cs="標楷體" w:hint="eastAsia"/>
        </w:rPr>
        <w:lastRenderedPageBreak/>
        <w:t>九</w:t>
      </w:r>
      <w:r w:rsidR="00617F97" w:rsidRPr="004F5DBE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5EDE" w14:textId="77777777" w:rsidR="00FE7D07" w:rsidRDefault="00FE7D07" w:rsidP="00420444">
      <w:r>
        <w:separator/>
      </w:r>
    </w:p>
  </w:endnote>
  <w:endnote w:type="continuationSeparator" w:id="0">
    <w:p w14:paraId="7132F239" w14:textId="77777777" w:rsidR="00FE7D07" w:rsidRDefault="00FE7D07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EFCF" w14:textId="77777777" w:rsidR="00FE7D07" w:rsidRDefault="00FE7D07" w:rsidP="00420444">
      <w:r>
        <w:separator/>
      </w:r>
    </w:p>
  </w:footnote>
  <w:footnote w:type="continuationSeparator" w:id="0">
    <w:p w14:paraId="3D9C1423" w14:textId="77777777" w:rsidR="00FE7D07" w:rsidRDefault="00FE7D07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50A98"/>
    <w:rsid w:val="00065CAB"/>
    <w:rsid w:val="000750ED"/>
    <w:rsid w:val="000D6C7E"/>
    <w:rsid w:val="001853C2"/>
    <w:rsid w:val="001A4F2F"/>
    <w:rsid w:val="001A5054"/>
    <w:rsid w:val="001B0B17"/>
    <w:rsid w:val="001B6CCC"/>
    <w:rsid w:val="00207CD4"/>
    <w:rsid w:val="00231CA7"/>
    <w:rsid w:val="00250765"/>
    <w:rsid w:val="0027465A"/>
    <w:rsid w:val="002A4545"/>
    <w:rsid w:val="00301436"/>
    <w:rsid w:val="00317FE6"/>
    <w:rsid w:val="00331506"/>
    <w:rsid w:val="00341CB8"/>
    <w:rsid w:val="003455E7"/>
    <w:rsid w:val="00395346"/>
    <w:rsid w:val="003B6044"/>
    <w:rsid w:val="003C6C15"/>
    <w:rsid w:val="00406F34"/>
    <w:rsid w:val="00417A10"/>
    <w:rsid w:val="00420444"/>
    <w:rsid w:val="00426BB5"/>
    <w:rsid w:val="00492143"/>
    <w:rsid w:val="004F5DBE"/>
    <w:rsid w:val="0051436B"/>
    <w:rsid w:val="00570A87"/>
    <w:rsid w:val="00593C19"/>
    <w:rsid w:val="005A4CBA"/>
    <w:rsid w:val="005D5F49"/>
    <w:rsid w:val="005D6D21"/>
    <w:rsid w:val="00617F97"/>
    <w:rsid w:val="0071578F"/>
    <w:rsid w:val="0072013F"/>
    <w:rsid w:val="00723313"/>
    <w:rsid w:val="00723E75"/>
    <w:rsid w:val="00742111"/>
    <w:rsid w:val="0078175A"/>
    <w:rsid w:val="007875F3"/>
    <w:rsid w:val="007A07C8"/>
    <w:rsid w:val="007C1FA3"/>
    <w:rsid w:val="007E3BFD"/>
    <w:rsid w:val="007F2328"/>
    <w:rsid w:val="00817CDD"/>
    <w:rsid w:val="008658FB"/>
    <w:rsid w:val="00865C6C"/>
    <w:rsid w:val="00872FA0"/>
    <w:rsid w:val="008B377E"/>
    <w:rsid w:val="00913E01"/>
    <w:rsid w:val="00970444"/>
    <w:rsid w:val="00983449"/>
    <w:rsid w:val="00986997"/>
    <w:rsid w:val="009C2485"/>
    <w:rsid w:val="00A23D1B"/>
    <w:rsid w:val="00AA3285"/>
    <w:rsid w:val="00AB3667"/>
    <w:rsid w:val="00AC1824"/>
    <w:rsid w:val="00AD72A0"/>
    <w:rsid w:val="00B16F79"/>
    <w:rsid w:val="00B21C0B"/>
    <w:rsid w:val="00B22ED5"/>
    <w:rsid w:val="00C729CC"/>
    <w:rsid w:val="00C9017F"/>
    <w:rsid w:val="00D53B81"/>
    <w:rsid w:val="00D60FA4"/>
    <w:rsid w:val="00D9385E"/>
    <w:rsid w:val="00DD3ECE"/>
    <w:rsid w:val="00DF2EF3"/>
    <w:rsid w:val="00E4120D"/>
    <w:rsid w:val="00E47DA8"/>
    <w:rsid w:val="00ED2FAF"/>
    <w:rsid w:val="00EE1619"/>
    <w:rsid w:val="00EE3577"/>
    <w:rsid w:val="00F018BD"/>
    <w:rsid w:val="00F516A7"/>
    <w:rsid w:val="00F66B98"/>
    <w:rsid w:val="00FE7D07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4A17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17</cp:revision>
  <dcterms:created xsi:type="dcterms:W3CDTF">2024-05-22T05:52:00Z</dcterms:created>
  <dcterms:modified xsi:type="dcterms:W3CDTF">2025-11-28T07:57:00Z</dcterms:modified>
</cp:coreProperties>
</file>